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FC0D4" w14:textId="4B9794BA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131735F" wp14:editId="54A034F9">
            <wp:extent cx="5760720" cy="1091565"/>
            <wp:effectExtent l="0" t="0" r="0" b="0"/>
            <wp:docPr id="2" name="Obraz 0" descr="2019 wydział gospodarki komunalne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2019 wydział gospodarki komunalnej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2CCE" w14:textId="762FF2DE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GKŚ.II.7021.2.15.2020                                                       Kielce, dnia 16 lipca 2020 r.</w:t>
      </w:r>
    </w:p>
    <w:p w14:paraId="61C6C921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15660DDC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72E7257" w14:textId="77777777" w:rsidR="00872B86" w:rsidRPr="006C215E" w:rsidRDefault="00872B86" w:rsidP="00872B86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C215E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                                Do Wykonawców</w:t>
      </w:r>
    </w:p>
    <w:p w14:paraId="3EA39EA0" w14:textId="0AB7FAE8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4F214782" w14:textId="77777777" w:rsidR="003F3352" w:rsidRDefault="003F3352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2609274F" w14:textId="77777777" w:rsidR="00872B86" w:rsidRDefault="00872B86" w:rsidP="00872B86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Pytanie, odpowiedź, przedłużenie terminu składania ofert.</w:t>
      </w:r>
    </w:p>
    <w:p w14:paraId="4835CA9B" w14:textId="77777777" w:rsidR="00872B86" w:rsidRPr="00C510F6" w:rsidRDefault="00872B86" w:rsidP="00872B86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2AA6C08" w14:textId="45948273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Dot. </w:t>
      </w:r>
      <w:r w:rsidRPr="00C510F6">
        <w:rPr>
          <w:rFonts w:asciiTheme="minorHAnsi" w:hAnsiTheme="minorHAnsi" w:cstheme="minorHAnsi"/>
          <w:b/>
          <w:bCs/>
          <w:sz w:val="28"/>
          <w:szCs w:val="28"/>
        </w:rPr>
        <w:t>postępowani</w:t>
      </w:r>
      <w:r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Pr="00C510F6">
        <w:rPr>
          <w:rFonts w:asciiTheme="minorHAnsi" w:hAnsiTheme="minorHAnsi" w:cstheme="minorHAnsi"/>
          <w:b/>
          <w:bCs/>
          <w:sz w:val="28"/>
          <w:szCs w:val="28"/>
        </w:rPr>
        <w:t xml:space="preserve"> prowadzon</w:t>
      </w:r>
      <w:r>
        <w:rPr>
          <w:rFonts w:asciiTheme="minorHAnsi" w:hAnsiTheme="minorHAnsi" w:cstheme="minorHAnsi"/>
          <w:b/>
          <w:bCs/>
          <w:sz w:val="28"/>
          <w:szCs w:val="28"/>
        </w:rPr>
        <w:t>ego</w:t>
      </w:r>
      <w:r w:rsidRPr="00C510F6">
        <w:rPr>
          <w:rFonts w:asciiTheme="minorHAnsi" w:hAnsiTheme="minorHAnsi" w:cstheme="minorHAnsi"/>
          <w:b/>
          <w:bCs/>
          <w:sz w:val="28"/>
          <w:szCs w:val="28"/>
        </w:rPr>
        <w:t xml:space="preserve">  w trybie art.4 pkt 8 ustawy z dnia 29 stycznia 2004 roku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C510F6">
        <w:rPr>
          <w:rFonts w:asciiTheme="minorHAnsi" w:hAnsiTheme="minorHAnsi" w:cstheme="minorHAnsi"/>
          <w:b/>
          <w:bCs/>
          <w:sz w:val="28"/>
          <w:szCs w:val="28"/>
        </w:rPr>
        <w:t xml:space="preserve">- </w:t>
      </w:r>
      <w:r>
        <w:rPr>
          <w:rFonts w:asciiTheme="minorHAnsi" w:hAnsiTheme="minorHAnsi" w:cstheme="minorHAnsi"/>
          <w:b/>
          <w:bCs/>
          <w:sz w:val="28"/>
          <w:szCs w:val="28"/>
        </w:rPr>
        <w:t>P</w:t>
      </w:r>
      <w:r w:rsidRPr="00C510F6">
        <w:rPr>
          <w:rFonts w:asciiTheme="minorHAnsi" w:hAnsiTheme="minorHAnsi" w:cstheme="minorHAnsi"/>
          <w:b/>
          <w:bCs/>
          <w:sz w:val="28"/>
          <w:szCs w:val="28"/>
        </w:rPr>
        <w:t>rawo zamówień publicznych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C510F6">
        <w:rPr>
          <w:rFonts w:asciiTheme="minorHAnsi" w:hAnsiTheme="minorHAnsi" w:cstheme="minorHAnsi"/>
          <w:b/>
          <w:bCs/>
          <w:sz w:val="28"/>
          <w:szCs w:val="28"/>
        </w:rPr>
        <w:t xml:space="preserve">na </w:t>
      </w:r>
      <w:r>
        <w:rPr>
          <w:rFonts w:asciiTheme="minorHAnsi" w:hAnsiTheme="minorHAnsi" w:cstheme="minorHAnsi"/>
          <w:b/>
          <w:bCs/>
          <w:sz w:val="28"/>
          <w:szCs w:val="28"/>
        </w:rPr>
        <w:t>„R</w:t>
      </w:r>
      <w:r w:rsidRPr="00C510F6">
        <w:rPr>
          <w:rFonts w:asciiTheme="minorHAnsi" w:hAnsiTheme="minorHAnsi" w:cstheme="minorHAnsi"/>
          <w:b/>
          <w:bCs/>
          <w:sz w:val="28"/>
          <w:szCs w:val="28"/>
        </w:rPr>
        <w:t xml:space="preserve">ekonstrukcję zniszczonego fragmentu zabytkowego ogrodzenia Parku Miejskiego </w:t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 w:rsidRPr="00C510F6">
        <w:rPr>
          <w:rFonts w:asciiTheme="minorHAnsi" w:hAnsiTheme="minorHAnsi" w:cstheme="minorHAnsi"/>
          <w:b/>
          <w:bCs/>
          <w:sz w:val="28"/>
          <w:szCs w:val="28"/>
        </w:rPr>
        <w:t>im. St. Staszica w Kielcach od strony ul. Jana Pawła II.</w:t>
      </w:r>
      <w:r>
        <w:rPr>
          <w:rFonts w:asciiTheme="minorHAnsi" w:hAnsiTheme="minorHAnsi" w:cstheme="minorHAnsi"/>
          <w:b/>
          <w:bCs/>
          <w:sz w:val="28"/>
          <w:szCs w:val="28"/>
        </w:rPr>
        <w:t>”</w:t>
      </w:r>
    </w:p>
    <w:p w14:paraId="6EFF52EF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41D8778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Zamawiający informuje, że w</w:t>
      </w:r>
      <w:r w:rsidRPr="00C510F6">
        <w:rPr>
          <w:rFonts w:asciiTheme="minorHAnsi" w:hAnsiTheme="minorHAnsi" w:cstheme="minorHAnsi"/>
          <w:sz w:val="28"/>
          <w:szCs w:val="28"/>
        </w:rPr>
        <w:t xml:space="preserve"> dniu </w:t>
      </w:r>
      <w:r>
        <w:rPr>
          <w:rFonts w:asciiTheme="minorHAnsi" w:hAnsiTheme="minorHAnsi" w:cstheme="minorHAnsi"/>
          <w:sz w:val="28"/>
          <w:szCs w:val="28"/>
        </w:rPr>
        <w:t>15 lipca 2020 r. wpłynęło zapytanie dotyczące prowadzonego postępowania.</w:t>
      </w:r>
    </w:p>
    <w:p w14:paraId="0BE2EF1F" w14:textId="77777777" w:rsidR="00872B86" w:rsidRDefault="00872B86" w:rsidP="00872B86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1BFC3AA7" w14:textId="77777777" w:rsidR="00872B86" w:rsidRDefault="00872B86" w:rsidP="00872B86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Zamawiający udostępnia treść zapytania oraz odpowiedź:</w:t>
      </w:r>
    </w:p>
    <w:p w14:paraId="3662C999" w14:textId="77777777" w:rsidR="00872B86" w:rsidRDefault="00872B86" w:rsidP="00872B86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06DCBD84" w14:textId="77777777" w:rsidR="00872B86" w:rsidRPr="00444BB6" w:rsidRDefault="00872B86" w:rsidP="00872B86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444BB6">
        <w:rPr>
          <w:rFonts w:asciiTheme="minorHAnsi" w:hAnsiTheme="minorHAnsi" w:cstheme="minorHAnsi"/>
          <w:b/>
          <w:bCs/>
          <w:sz w:val="28"/>
          <w:szCs w:val="28"/>
        </w:rPr>
        <w:t>Pytanie:</w:t>
      </w:r>
    </w:p>
    <w:p w14:paraId="6FE94779" w14:textId="77777777" w:rsidR="003F3352" w:rsidRDefault="003F3352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23F4796E" w14:textId="4AC12D0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„ Zwracam się z prośbą o sprecyzowanie pkt.15 przedmiaru robót „ Kraty stałe żeliwne prętowe zabytkowe o pow. ponad 2m</w:t>
      </w:r>
      <w:r w:rsidRPr="006C215E">
        <w:rPr>
          <w:rFonts w:asciiTheme="minorHAnsi" w:hAnsiTheme="minorHAnsi" w:cstheme="minorHAnsi"/>
          <w:sz w:val="28"/>
          <w:szCs w:val="28"/>
          <w:vertAlign w:val="superscript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osadzone pomiędzy słupami wraz z montażem” Proszę o odpowiedź, czy kraty mają być wykonane całkowicie z nowego materiału, czy naprawa zniszczonych przęseł z uwzględnieniem niezbędnych nowych elementów również jest dopuszczalna?.” </w:t>
      </w:r>
    </w:p>
    <w:p w14:paraId="74E3415B" w14:textId="77777777" w:rsidR="00872B86" w:rsidRDefault="00872B86" w:rsidP="00872B86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4D4F3C70" w14:textId="77777777" w:rsidR="00872B86" w:rsidRPr="00444BB6" w:rsidRDefault="00872B86" w:rsidP="00872B86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444BB6">
        <w:rPr>
          <w:rFonts w:asciiTheme="minorHAnsi" w:hAnsiTheme="minorHAnsi" w:cstheme="minorHAnsi"/>
          <w:b/>
          <w:bCs/>
          <w:sz w:val="28"/>
          <w:szCs w:val="28"/>
        </w:rPr>
        <w:t>Odpowiedź:</w:t>
      </w:r>
    </w:p>
    <w:p w14:paraId="73CE829B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475600E" w14:textId="77777777" w:rsidR="00872B86" w:rsidRPr="00444BB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Zamawiający </w:t>
      </w:r>
      <w:r w:rsidRPr="00444BB6">
        <w:rPr>
          <w:rFonts w:asciiTheme="minorHAnsi" w:hAnsiTheme="minorHAnsi" w:cstheme="minorHAnsi"/>
          <w:sz w:val="28"/>
          <w:szCs w:val="28"/>
          <w:u w:val="single"/>
        </w:rPr>
        <w:t>dopuszcza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Pr="00444BB6">
        <w:rPr>
          <w:rFonts w:asciiTheme="minorHAnsi" w:hAnsiTheme="minorHAnsi" w:cstheme="minorHAnsi"/>
          <w:sz w:val="28"/>
          <w:szCs w:val="28"/>
        </w:rPr>
        <w:t>wykorzystanie istniejących elementów żeliwnych zabytkowego ogrodzenia Parku Miejskiego im. St. Staszica przez Wykonawcę.</w:t>
      </w:r>
      <w:r>
        <w:rPr>
          <w:rFonts w:asciiTheme="minorHAnsi" w:hAnsiTheme="minorHAnsi" w:cstheme="minorHAnsi"/>
          <w:sz w:val="28"/>
          <w:szCs w:val="28"/>
        </w:rPr>
        <w:br/>
      </w:r>
    </w:p>
    <w:p w14:paraId="35F2DAB8" w14:textId="77777777" w:rsidR="00872B86" w:rsidRPr="00B03580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B03580">
        <w:rPr>
          <w:rFonts w:asciiTheme="minorHAnsi" w:hAnsiTheme="minorHAnsi" w:cstheme="minorHAnsi"/>
          <w:sz w:val="28"/>
          <w:szCs w:val="28"/>
          <w:u w:val="single"/>
        </w:rPr>
        <w:t xml:space="preserve">Zaleca się, aby Wykonawca, przed sporządzeniem oferty, dokonał wizji lokalnej </w:t>
      </w:r>
      <w:r w:rsidRPr="00B03580">
        <w:rPr>
          <w:rFonts w:asciiTheme="minorHAnsi" w:hAnsiTheme="minorHAnsi" w:cstheme="minorHAnsi"/>
          <w:sz w:val="28"/>
          <w:szCs w:val="28"/>
          <w:u w:val="single"/>
        </w:rPr>
        <w:br/>
        <w:t>w terenie celem pozyskania informacji, które będą niezbędne do przygotowania</w:t>
      </w:r>
      <w:r w:rsidRPr="00B03580">
        <w:rPr>
          <w:rFonts w:asciiTheme="minorHAnsi" w:hAnsiTheme="minorHAnsi" w:cstheme="minorHAnsi"/>
          <w:sz w:val="28"/>
          <w:szCs w:val="28"/>
          <w:u w:val="single"/>
        </w:rPr>
        <w:br/>
        <w:t xml:space="preserve">i złożenia oferty, a następnie uwzględnił w ofercie ewentualne dodatkowe koszty związane z realizacją przedmiotowego zamówienia. </w:t>
      </w:r>
    </w:p>
    <w:p w14:paraId="40BD9252" w14:textId="77777777" w:rsidR="00872B86" w:rsidRPr="00B03580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B03580">
        <w:rPr>
          <w:rFonts w:asciiTheme="minorHAnsi" w:hAnsiTheme="minorHAnsi" w:cstheme="minorHAnsi"/>
          <w:sz w:val="28"/>
          <w:szCs w:val="28"/>
          <w:u w:val="single"/>
        </w:rPr>
        <w:lastRenderedPageBreak/>
        <w:t>Koszty związane z przeprowadzeniem wizji i opracowaniem oferty ponosi Wykonawca.</w:t>
      </w:r>
    </w:p>
    <w:p w14:paraId="43A32696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650C1751" w14:textId="7E5B11F2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Cena oferty musi zawierać wszelkie koszty niezbędne do zrealizowania zamówienia wynikające wprost z otrzymanego Programu robót budowlanych dla zadania pn: </w:t>
      </w:r>
      <w:r w:rsidRPr="00B03580">
        <w:rPr>
          <w:rFonts w:asciiTheme="minorHAnsi" w:hAnsiTheme="minorHAnsi" w:cstheme="minorHAnsi"/>
          <w:sz w:val="28"/>
          <w:szCs w:val="28"/>
        </w:rPr>
        <w:t>„Rekonstrukcja zniszczonego fragmentu zabytkowego ogrodzenia Parku Miejskiego im. St. Staszica w Kielcach od strony ul. Jana Pawła II</w:t>
      </w:r>
      <w:r>
        <w:rPr>
          <w:rFonts w:asciiTheme="minorHAnsi" w:hAnsiTheme="minorHAnsi" w:cstheme="minorHAnsi"/>
          <w:sz w:val="28"/>
          <w:szCs w:val="28"/>
        </w:rPr>
        <w:t xml:space="preserve">”, zaakceptowanego przez Świętokrzyskiego Wojewódzkiego Konserwatora Zabytków w Kielcach i Przedmiaru robót, jak również w nich nieujęte, które </w:t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t xml:space="preserve">są niezbędne do wykonania zgodnie z zasadami wiedzy technicznej oraz technologii realizacji robót w celu osiągnięcia oczekiwanego przez Zamawiającego rezultatu. Różnice pomiędzy przyjętymi przez Wykonawcę </w:t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t xml:space="preserve">w ofercie ilościami, cenami i przewidywanymi elementami, a faktycznymi ilościami, cenami i koniecznymi do wykonania elementami stanowią ryzyko Wykonawcy i obciążają go w całości. </w:t>
      </w:r>
    </w:p>
    <w:p w14:paraId="1BE75B90" w14:textId="77777777" w:rsidR="00872B86" w:rsidRPr="00B03580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03580">
        <w:rPr>
          <w:rFonts w:asciiTheme="minorHAnsi" w:hAnsiTheme="minorHAnsi" w:cstheme="minorHAnsi"/>
          <w:sz w:val="28"/>
          <w:szCs w:val="28"/>
          <w:u w:val="single"/>
        </w:rPr>
        <w:t>Dostarczony przez Zamawiającego przedmiar robót pełni jedynie funkcję pomocniczą</w:t>
      </w:r>
      <w:r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br/>
      </w:r>
    </w:p>
    <w:p w14:paraId="15B074B0" w14:textId="1D09781C" w:rsidR="00872B86" w:rsidRPr="000D018C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</w:rPr>
        <w:t>W związku z udzieloną odpowiedzią, która wpływa na przygotowanie i składanie ofert</w:t>
      </w:r>
      <w:r w:rsidR="003C4BE8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 xml:space="preserve"> Zamawiający przedłuża termin składania ofert, określony w pkt. 6 ppk.4 zaproszenia do składania ofert </w:t>
      </w:r>
      <w:r w:rsidRPr="000D018C">
        <w:rPr>
          <w:rFonts w:asciiTheme="minorHAnsi" w:hAnsiTheme="minorHAnsi" w:cstheme="minorHAnsi"/>
          <w:b/>
          <w:bCs/>
          <w:sz w:val="28"/>
          <w:szCs w:val="28"/>
        </w:rPr>
        <w:t xml:space="preserve">-   </w:t>
      </w:r>
      <w:r w:rsidRPr="000D018C">
        <w:rPr>
          <w:rFonts w:asciiTheme="minorHAnsi" w:hAnsiTheme="minorHAnsi" w:cstheme="minorHAnsi"/>
          <w:b/>
          <w:bCs/>
          <w:sz w:val="28"/>
          <w:szCs w:val="28"/>
          <w:u w:val="single"/>
        </w:rPr>
        <w:t>do dnia 27 lipca 2020 roku do godz. 15.</w:t>
      </w:r>
      <w:r w:rsidRPr="000D018C">
        <w:rPr>
          <w:rFonts w:asciiTheme="minorHAnsi" w:hAnsiTheme="minorHAnsi" w:cstheme="minorHAnsi"/>
          <w:b/>
          <w:bCs/>
          <w:sz w:val="28"/>
          <w:szCs w:val="28"/>
          <w:u w:val="single"/>
          <w:vertAlign w:val="superscript"/>
        </w:rPr>
        <w:t>00</w:t>
      </w:r>
      <w:r w:rsidRPr="000D018C">
        <w:rPr>
          <w:rFonts w:asciiTheme="minorHAnsi" w:hAnsiTheme="minorHAnsi" w:cstheme="minorHAnsi"/>
          <w:b/>
          <w:bCs/>
          <w:sz w:val="28"/>
          <w:szCs w:val="28"/>
          <w:u w:val="single"/>
        </w:rPr>
        <w:t>.</w:t>
      </w:r>
      <w:r w:rsidR="00047BB8">
        <w:rPr>
          <w:rFonts w:asciiTheme="minorHAnsi" w:hAnsiTheme="minorHAnsi" w:cstheme="minorHAnsi"/>
          <w:b/>
          <w:bCs/>
          <w:sz w:val="28"/>
          <w:szCs w:val="28"/>
          <w:u w:val="single"/>
        </w:rPr>
        <w:br/>
      </w:r>
    </w:p>
    <w:p w14:paraId="2D794175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1FD0DDDA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0B4E19B" w14:textId="48174A14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4081CF56" w14:textId="4EFBE990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313C128E" w14:textId="68A091DF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7309125E" w14:textId="3E1291BD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696DE795" w14:textId="385A3CDC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78DD95D1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363F9D73" w14:textId="77777777" w:rsidR="00872B86" w:rsidRDefault="00872B86" w:rsidP="00872B8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7F92D6DA" w14:textId="1B0262C9" w:rsidR="00364A03" w:rsidRDefault="00364A03"/>
    <w:sectPr w:rsidR="00364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45"/>
    <w:rsid w:val="00047BB8"/>
    <w:rsid w:val="00364A03"/>
    <w:rsid w:val="003C4BE8"/>
    <w:rsid w:val="003F3352"/>
    <w:rsid w:val="005B3A45"/>
    <w:rsid w:val="0087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8FB6B"/>
  <w15:chartTrackingRefBased/>
  <w15:docId w15:val="{FDD9A284-3F0A-4F23-B792-A5BD9A6F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2B8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Ziętal</dc:creator>
  <cp:keywords/>
  <dc:description/>
  <cp:lastModifiedBy>Grażyna Ziętal</cp:lastModifiedBy>
  <cp:revision>5</cp:revision>
  <dcterms:created xsi:type="dcterms:W3CDTF">2020-07-06T12:08:00Z</dcterms:created>
  <dcterms:modified xsi:type="dcterms:W3CDTF">2020-07-17T06:00:00Z</dcterms:modified>
</cp:coreProperties>
</file>